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5387"/>
        <w:gridCol w:w="1842"/>
      </w:tblGrid>
      <w:tr w:rsidR="009C398C" w:rsidRPr="00B06A31" w:rsidTr="009C398C">
        <w:trPr>
          <w:trHeight w:val="833"/>
        </w:trPr>
        <w:tc>
          <w:tcPr>
            <w:tcW w:w="1838" w:type="dxa"/>
            <w:tcBorders>
              <w:top w:val="single" w:sz="4" w:space="0" w:color="auto"/>
              <w:left w:val="single" w:sz="4" w:space="0" w:color="auto"/>
              <w:bottom w:val="single" w:sz="4" w:space="0" w:color="auto"/>
              <w:right w:val="single" w:sz="4" w:space="0" w:color="auto"/>
            </w:tcBorders>
            <w:vAlign w:val="center"/>
          </w:tcPr>
          <w:p w:rsidR="009C398C" w:rsidRPr="000A0C1D" w:rsidRDefault="009C398C" w:rsidP="00616005">
            <w:pPr>
              <w:spacing w:before="120" w:after="120"/>
              <w:ind w:left="-57"/>
              <w:jc w:val="center"/>
              <w:rPr>
                <w:rFonts w:ascii="Times New Roman" w:hAnsi="Times New Roman" w:cs="Times New Roman"/>
                <w:bCs/>
                <w:caps/>
                <w:sz w:val="20"/>
              </w:rPr>
            </w:pPr>
            <w:bookmarkStart w:id="0" w:name="_GoBack"/>
            <w:bookmarkEnd w:id="0"/>
            <w:r w:rsidRPr="00B06A31">
              <w:rPr>
                <w:noProof/>
                <w:lang w:eastAsia="fr-FR"/>
              </w:rPr>
              <w:drawing>
                <wp:inline distT="0" distB="0" distL="0" distR="0" wp14:anchorId="2FEED163" wp14:editId="77E382F3">
                  <wp:extent cx="1085850" cy="638175"/>
                  <wp:effectExtent l="0" t="0" r="0" b="9525"/>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638175"/>
                          </a:xfrm>
                          <a:prstGeom prst="rect">
                            <a:avLst/>
                          </a:prstGeom>
                          <a:noFill/>
                        </pic:spPr>
                      </pic:pic>
                    </a:graphicData>
                  </a:graphic>
                </wp:inline>
              </w:drawing>
            </w:r>
          </w:p>
        </w:tc>
        <w:tc>
          <w:tcPr>
            <w:tcW w:w="5387" w:type="dxa"/>
            <w:vMerge w:val="restart"/>
            <w:tcBorders>
              <w:left w:val="single" w:sz="4" w:space="0" w:color="auto"/>
            </w:tcBorders>
            <w:vAlign w:val="center"/>
          </w:tcPr>
          <w:p w:rsidR="009C398C" w:rsidRPr="00B06A31" w:rsidRDefault="009C398C" w:rsidP="00B06A31">
            <w:pPr>
              <w:jc w:val="center"/>
              <w:rPr>
                <w:rFonts w:ascii="Arial" w:hAnsi="Arial" w:cs="Arial"/>
                <w:b/>
                <w:bCs/>
                <w:sz w:val="20"/>
              </w:rPr>
            </w:pPr>
            <w:r w:rsidRPr="00B06A31">
              <w:rPr>
                <w:noProof/>
                <w:lang w:eastAsia="fr-FR"/>
              </w:rPr>
              <w:drawing>
                <wp:inline distT="0" distB="0" distL="0" distR="0" wp14:anchorId="6E23A91F" wp14:editId="691C0C69">
                  <wp:extent cx="1952625" cy="895350"/>
                  <wp:effectExtent l="0" t="0" r="9525" b="0"/>
                  <wp:docPr id="2" name="Image 2" descr="LOGO MGP NEW 2016 (2)"/>
                  <wp:cNvGraphicFramePr/>
                  <a:graphic xmlns:a="http://schemas.openxmlformats.org/drawingml/2006/main">
                    <a:graphicData uri="http://schemas.openxmlformats.org/drawingml/2006/picture">
                      <pic:pic xmlns:pic="http://schemas.openxmlformats.org/drawingml/2006/picture">
                        <pic:nvPicPr>
                          <pic:cNvPr id="1" name="Image 1" descr="LOGO MGP NEW 2016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895350"/>
                          </a:xfrm>
                          <a:prstGeom prst="rect">
                            <a:avLst/>
                          </a:prstGeom>
                          <a:noFill/>
                          <a:ln>
                            <a:noFill/>
                          </a:ln>
                        </pic:spPr>
                      </pic:pic>
                    </a:graphicData>
                  </a:graphic>
                </wp:inline>
              </w:drawing>
            </w:r>
          </w:p>
        </w:tc>
        <w:tc>
          <w:tcPr>
            <w:tcW w:w="1842" w:type="dxa"/>
            <w:vMerge w:val="restart"/>
            <w:vAlign w:val="center"/>
          </w:tcPr>
          <w:p w:rsidR="009C398C" w:rsidRPr="00B06A31" w:rsidRDefault="009C398C" w:rsidP="00B06A31">
            <w:pPr>
              <w:jc w:val="center"/>
              <w:rPr>
                <w:rFonts w:ascii="Arial" w:hAnsi="Arial" w:cs="Arial"/>
                <w:b/>
                <w:bCs/>
                <w:sz w:val="20"/>
              </w:rPr>
            </w:pPr>
            <w:r w:rsidRPr="00B06A31">
              <w:rPr>
                <w:noProof/>
                <w:lang w:eastAsia="fr-FR"/>
              </w:rPr>
              <w:drawing>
                <wp:inline distT="0" distB="0" distL="0" distR="0" wp14:anchorId="7415059D" wp14:editId="65854055">
                  <wp:extent cx="969645" cy="621665"/>
                  <wp:effectExtent l="0" t="0" r="1905" b="6985"/>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45" cy="621665"/>
                          </a:xfrm>
                          <a:prstGeom prst="rect">
                            <a:avLst/>
                          </a:prstGeom>
                          <a:noFill/>
                        </pic:spPr>
                      </pic:pic>
                    </a:graphicData>
                  </a:graphic>
                </wp:inline>
              </w:drawing>
            </w:r>
          </w:p>
        </w:tc>
      </w:tr>
      <w:tr w:rsidR="009C398C" w:rsidRPr="00B06A31" w:rsidTr="009C398C">
        <w:trPr>
          <w:trHeight w:val="832"/>
        </w:trPr>
        <w:tc>
          <w:tcPr>
            <w:tcW w:w="1838" w:type="dxa"/>
            <w:tcBorders>
              <w:top w:val="single" w:sz="4" w:space="0" w:color="auto"/>
              <w:left w:val="single" w:sz="4" w:space="0" w:color="auto"/>
              <w:bottom w:val="single" w:sz="4" w:space="0" w:color="auto"/>
              <w:right w:val="single" w:sz="4" w:space="0" w:color="auto"/>
            </w:tcBorders>
            <w:vAlign w:val="center"/>
          </w:tcPr>
          <w:p w:rsidR="009C398C" w:rsidRPr="00616005" w:rsidRDefault="009C398C" w:rsidP="00616005">
            <w:pPr>
              <w:spacing w:line="276" w:lineRule="auto"/>
              <w:jc w:val="center"/>
              <w:rPr>
                <w:noProof/>
                <w:sz w:val="16"/>
              </w:rPr>
            </w:pPr>
            <w:r>
              <w:rPr>
                <w:rFonts w:ascii="Times New Roman" w:hAnsi="Times New Roman" w:cs="Times New Roman"/>
                <w:bCs/>
                <w:caps/>
                <w:sz w:val="16"/>
              </w:rPr>
              <w:t>Préfet de Paris et d</w:t>
            </w:r>
            <w:r w:rsidRPr="00616005">
              <w:rPr>
                <w:rFonts w:ascii="Times New Roman" w:hAnsi="Times New Roman" w:cs="Times New Roman"/>
                <w:bCs/>
                <w:caps/>
                <w:sz w:val="16"/>
              </w:rPr>
              <w:t>’Ile de France</w:t>
            </w:r>
          </w:p>
        </w:tc>
        <w:tc>
          <w:tcPr>
            <w:tcW w:w="5387" w:type="dxa"/>
            <w:vMerge/>
            <w:tcBorders>
              <w:left w:val="single" w:sz="4" w:space="0" w:color="auto"/>
            </w:tcBorders>
            <w:vAlign w:val="center"/>
          </w:tcPr>
          <w:p w:rsidR="009C398C" w:rsidRPr="00B06A31" w:rsidRDefault="009C398C" w:rsidP="00B06A31">
            <w:pPr>
              <w:jc w:val="center"/>
              <w:rPr>
                <w:noProof/>
              </w:rPr>
            </w:pPr>
          </w:p>
        </w:tc>
        <w:tc>
          <w:tcPr>
            <w:tcW w:w="1842" w:type="dxa"/>
            <w:vMerge/>
            <w:vAlign w:val="center"/>
          </w:tcPr>
          <w:p w:rsidR="009C398C" w:rsidRPr="00B06A31" w:rsidRDefault="009C398C" w:rsidP="00B06A31">
            <w:pPr>
              <w:jc w:val="center"/>
              <w:rPr>
                <w:noProof/>
              </w:rPr>
            </w:pPr>
          </w:p>
        </w:tc>
      </w:tr>
    </w:tbl>
    <w:p w:rsidR="00B06A31" w:rsidRDefault="00B06A31" w:rsidP="00043F33"/>
    <w:p w:rsidR="00CE6466" w:rsidRDefault="00CE6466" w:rsidP="00B06A31">
      <w:pPr>
        <w:jc w:val="center"/>
        <w:rPr>
          <w:b/>
          <w:caps/>
          <w:sz w:val="32"/>
        </w:rPr>
      </w:pPr>
      <w:r w:rsidRPr="00B06A31">
        <w:rPr>
          <w:b/>
          <w:caps/>
          <w:sz w:val="32"/>
        </w:rPr>
        <w:t>Communiqué de presse</w:t>
      </w:r>
    </w:p>
    <w:p w:rsidR="00B06A31" w:rsidRPr="00B06A31" w:rsidRDefault="00B06A31" w:rsidP="00B06A31"/>
    <w:p w:rsidR="00B06A31" w:rsidRDefault="00B06A31" w:rsidP="00B06A31">
      <w:pPr>
        <w:ind w:left="5670"/>
      </w:pPr>
      <w:r>
        <w:t>Paris, le 1</w:t>
      </w:r>
      <w:r w:rsidR="00AA7EE6">
        <w:t>2</w:t>
      </w:r>
      <w:r>
        <w:t xml:space="preserve"> juillet 2016</w:t>
      </w:r>
    </w:p>
    <w:p w:rsidR="00B06A31" w:rsidRDefault="00B06A31">
      <w:pPr>
        <w:rPr>
          <w:b/>
        </w:rPr>
      </w:pPr>
    </w:p>
    <w:p w:rsidR="00B06A31" w:rsidRDefault="00B06A31" w:rsidP="00752AFF">
      <w:pPr>
        <w:tabs>
          <w:tab w:val="left" w:pos="3870"/>
        </w:tabs>
        <w:rPr>
          <w:b/>
        </w:rPr>
      </w:pPr>
    </w:p>
    <w:p w:rsidR="00B06A31" w:rsidRPr="005D39FB" w:rsidRDefault="00752AFF" w:rsidP="00B06A31">
      <w:pPr>
        <w:jc w:val="center"/>
        <w:rPr>
          <w:b/>
        </w:rPr>
      </w:pPr>
      <w:r>
        <w:rPr>
          <w:b/>
        </w:rPr>
        <w:t>L’</w:t>
      </w:r>
      <w:r w:rsidR="0057252A">
        <w:rPr>
          <w:b/>
        </w:rPr>
        <w:t>appel à projets</w:t>
      </w:r>
      <w:r w:rsidR="00B06A31">
        <w:rPr>
          <w:b/>
        </w:rPr>
        <w:t xml:space="preserve"> </w:t>
      </w:r>
      <w:r w:rsidR="00E81EAB">
        <w:rPr>
          <w:b/>
        </w:rPr>
        <w:t xml:space="preserve">d’aménagement </w:t>
      </w:r>
      <w:r w:rsidR="00B06A31">
        <w:rPr>
          <w:b/>
        </w:rPr>
        <w:t>« </w:t>
      </w:r>
      <w:r w:rsidR="00AF0D5D">
        <w:rPr>
          <w:b/>
        </w:rPr>
        <w:t>Inventons la M</w:t>
      </w:r>
      <w:r w:rsidR="00B06A31" w:rsidRPr="005D39FB">
        <w:rPr>
          <w:b/>
        </w:rPr>
        <w:t>étropole du Grand Paris</w:t>
      </w:r>
      <w:r w:rsidR="00B06A31">
        <w:rPr>
          <w:b/>
        </w:rPr>
        <w:t> »</w:t>
      </w:r>
      <w:r>
        <w:rPr>
          <w:b/>
        </w:rPr>
        <w:t xml:space="preserve"> sort de terre</w:t>
      </w:r>
    </w:p>
    <w:p w:rsidR="00CE6466" w:rsidRDefault="00CE6466"/>
    <w:p w:rsidR="006472E8" w:rsidRDefault="00F050B2" w:rsidP="007E4226">
      <w:pPr>
        <w:jc w:val="both"/>
      </w:pPr>
      <w:r>
        <w:t>L’Etat et la Métropole du Grand Paris</w:t>
      </w:r>
      <w:r w:rsidR="00A66F03">
        <w:t xml:space="preserve"> </w:t>
      </w:r>
      <w:r w:rsidR="00D86B98">
        <w:t xml:space="preserve">ont </w:t>
      </w:r>
      <w:r w:rsidR="00EE62FF">
        <w:t xml:space="preserve">réuni </w:t>
      </w:r>
      <w:r w:rsidR="00AA7EE6">
        <w:t>le 11 juillet</w:t>
      </w:r>
      <w:r w:rsidR="00EE62FF">
        <w:t xml:space="preserve"> le comité d’organisation de l’appel à projets « Inventons la Métropole du Grand Paris ». </w:t>
      </w:r>
      <w:r w:rsidR="009E4D4B">
        <w:t xml:space="preserve">Jean-François </w:t>
      </w:r>
      <w:proofErr w:type="spellStart"/>
      <w:r w:rsidR="009E4D4B">
        <w:t>Carenco</w:t>
      </w:r>
      <w:proofErr w:type="spellEnd"/>
      <w:r w:rsidR="009E4D4B">
        <w:t>, préfet de Paris et d’</w:t>
      </w:r>
      <w:proofErr w:type="spellStart"/>
      <w:r w:rsidR="009E4D4B">
        <w:t>Ile-deFrance</w:t>
      </w:r>
      <w:proofErr w:type="spellEnd"/>
      <w:r w:rsidR="009E4D4B">
        <w:t xml:space="preserve">, </w:t>
      </w:r>
      <w:r w:rsidR="001B318E">
        <w:t xml:space="preserve">et </w:t>
      </w:r>
      <w:r w:rsidR="009E4D4B">
        <w:t xml:space="preserve">Patrick Ollier, président de la Métropole du Grand Paris, </w:t>
      </w:r>
      <w:r w:rsidR="00EE62FF">
        <w:t xml:space="preserve">ont posé </w:t>
      </w:r>
      <w:r w:rsidR="001D4296">
        <w:t>un</w:t>
      </w:r>
      <w:r w:rsidR="00EE62FF">
        <w:t xml:space="preserve"> premier acte juridique </w:t>
      </w:r>
      <w:r w:rsidR="002A08E7">
        <w:t>pour</w:t>
      </w:r>
      <w:r w:rsidR="00EE62FF">
        <w:t xml:space="preserve"> sa fondation, en signant une convention de partenariat avec la Société du Grand Paris, associée au projet, et la Caisse des dépôts</w:t>
      </w:r>
      <w:r w:rsidR="00E54464">
        <w:t xml:space="preserve"> qui apporte</w:t>
      </w:r>
      <w:r w:rsidR="00917C28">
        <w:t>ra</w:t>
      </w:r>
      <w:r w:rsidR="00E54464">
        <w:t xml:space="preserve"> son soutien </w:t>
      </w:r>
      <w:r w:rsidR="00127DCC">
        <w:t xml:space="preserve">au programme </w:t>
      </w:r>
      <w:r w:rsidR="00E54464">
        <w:t xml:space="preserve">et financera </w:t>
      </w:r>
      <w:r w:rsidR="008D4949">
        <w:t>des projets</w:t>
      </w:r>
      <w:r w:rsidR="00984F9B">
        <w:t xml:space="preserve"> notamment au titre du Programme des investissements d’</w:t>
      </w:r>
      <w:r w:rsidR="000B6A6C">
        <w:t>avenir.</w:t>
      </w:r>
    </w:p>
    <w:p w:rsidR="00D65EDE" w:rsidRDefault="00940C1A" w:rsidP="007E4226">
      <w:pPr>
        <w:jc w:val="both"/>
      </w:pPr>
      <w:r>
        <w:t>« Inventons la Métropole du Grand Paris »</w:t>
      </w:r>
      <w:r w:rsidR="00AD7684">
        <w:t xml:space="preserve"> est un </w:t>
      </w:r>
      <w:r w:rsidR="004029F3">
        <w:t>appel à projets</w:t>
      </w:r>
      <w:r w:rsidR="00AD7684">
        <w:t xml:space="preserve"> d’aménagement </w:t>
      </w:r>
      <w:r w:rsidR="00735159">
        <w:t xml:space="preserve">de </w:t>
      </w:r>
      <w:r w:rsidR="00C3325D">
        <w:t>rang</w:t>
      </w:r>
      <w:r w:rsidR="00D65EDE">
        <w:t xml:space="preserve"> international</w:t>
      </w:r>
      <w:r w:rsidR="00AD7684">
        <w:t xml:space="preserve">. </w:t>
      </w:r>
      <w:r w:rsidR="00D65EDE">
        <w:t>L’innovation sera marque de fabrique et il débouchera sur des démonstrateurs de la qualité urbaine qui se démarqueront par l’innovation sociale, la mixité des usages (logements, activités, agriculture urbaine…) et par l’intégration de la nature en ville ou l’adaptation du bâti au changement climatique.</w:t>
      </w:r>
    </w:p>
    <w:p w:rsidR="00D65EDE" w:rsidRDefault="00502F98" w:rsidP="00D65EDE">
      <w:pPr>
        <w:jc w:val="both"/>
      </w:pPr>
      <w:r>
        <w:t xml:space="preserve">Les terrains retenus pour l’appel à projets seront connus en septembre. A ce jour près de 80 sites ont candidaté, bien au-delà des espérances. Des équipes du comité d’organisation rendront visite aux maires sur leurs sites au cours de l’été. </w:t>
      </w:r>
      <w:r w:rsidR="00D65EDE">
        <w:t>Le foncier est apporté par les maires. Le premier ministre a décidé en mars dernier de confier à ce programme les « hubs du Grand Paris », quartiers nouveaux à inventer autour des futures gares du Grand Paris Express, le nouveau métro que construit la Société du Grand Paris. La maire de Paris a décidé d’associer des projets de « l’Arc de l’innovation ».</w:t>
      </w:r>
    </w:p>
    <w:p w:rsidR="003D687A" w:rsidRDefault="00C13197" w:rsidP="00916F50">
      <w:pPr>
        <w:jc w:val="both"/>
      </w:pPr>
      <w:r>
        <w:t xml:space="preserve">Premier </w:t>
      </w:r>
      <w:r w:rsidR="00DB5DD8">
        <w:t xml:space="preserve">projet </w:t>
      </w:r>
      <w:r>
        <w:t xml:space="preserve">de l’ère de la nouvelle Métropole du Grand Paris, </w:t>
      </w:r>
      <w:r w:rsidR="000C2460">
        <w:t xml:space="preserve">créée en janvier dernier, </w:t>
      </w:r>
      <w:r w:rsidR="00DB5DD8">
        <w:t xml:space="preserve">ce programme se rendra rapidement </w:t>
      </w:r>
      <w:r w:rsidR="0043072F">
        <w:t xml:space="preserve">visible et utile </w:t>
      </w:r>
      <w:r w:rsidR="00A6768C">
        <w:t xml:space="preserve">pour les habitants </w:t>
      </w:r>
      <w:r w:rsidR="0043072F">
        <w:t>de la métropole de la capitale française</w:t>
      </w:r>
      <w:r w:rsidR="002D3842">
        <w:t xml:space="preserve"> et porte la marque d’une Métropole innovante, durable, solidaire et intelligente. </w:t>
      </w:r>
      <w:r w:rsidR="0000567C">
        <w:t xml:space="preserve">Il </w:t>
      </w:r>
      <w:r w:rsidR="00655574">
        <w:t xml:space="preserve">permet </w:t>
      </w:r>
      <w:r w:rsidR="0000567C">
        <w:t xml:space="preserve">de premiers décloisonnements, par exemple </w:t>
      </w:r>
      <w:r w:rsidR="00B9464C">
        <w:t xml:space="preserve">en ouvrant </w:t>
      </w:r>
      <w:r w:rsidR="0000567C">
        <w:t xml:space="preserve">des projets </w:t>
      </w:r>
      <w:r w:rsidR="00B9464C">
        <w:t xml:space="preserve">à cheval </w:t>
      </w:r>
      <w:r w:rsidR="0000567C">
        <w:t xml:space="preserve">sur plusieurs communes. </w:t>
      </w:r>
    </w:p>
    <w:sectPr w:rsidR="003D6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66"/>
    <w:rsid w:val="0000567C"/>
    <w:rsid w:val="00011A70"/>
    <w:rsid w:val="000169A4"/>
    <w:rsid w:val="00036300"/>
    <w:rsid w:val="00043F33"/>
    <w:rsid w:val="00044D8F"/>
    <w:rsid w:val="00097060"/>
    <w:rsid w:val="000A0C1D"/>
    <w:rsid w:val="000B6A6C"/>
    <w:rsid w:val="000C2460"/>
    <w:rsid w:val="000D3590"/>
    <w:rsid w:val="000E3793"/>
    <w:rsid w:val="000E4A49"/>
    <w:rsid w:val="00117355"/>
    <w:rsid w:val="00127DCC"/>
    <w:rsid w:val="001573AA"/>
    <w:rsid w:val="00170B43"/>
    <w:rsid w:val="00175055"/>
    <w:rsid w:val="001866AD"/>
    <w:rsid w:val="00193CC4"/>
    <w:rsid w:val="00194447"/>
    <w:rsid w:val="001A504C"/>
    <w:rsid w:val="001B01C9"/>
    <w:rsid w:val="001B04FB"/>
    <w:rsid w:val="001B318E"/>
    <w:rsid w:val="001B7968"/>
    <w:rsid w:val="001D375C"/>
    <w:rsid w:val="001D4296"/>
    <w:rsid w:val="001F0B57"/>
    <w:rsid w:val="00283026"/>
    <w:rsid w:val="002962B9"/>
    <w:rsid w:val="002A08E7"/>
    <w:rsid w:val="002A48D6"/>
    <w:rsid w:val="002C2F8F"/>
    <w:rsid w:val="002D3842"/>
    <w:rsid w:val="00321AB8"/>
    <w:rsid w:val="0032247F"/>
    <w:rsid w:val="003264CF"/>
    <w:rsid w:val="003846F8"/>
    <w:rsid w:val="003A0CF4"/>
    <w:rsid w:val="003B3601"/>
    <w:rsid w:val="003C0414"/>
    <w:rsid w:val="003C7F9C"/>
    <w:rsid w:val="003D1859"/>
    <w:rsid w:val="003D4A42"/>
    <w:rsid w:val="003D687A"/>
    <w:rsid w:val="003D7FA1"/>
    <w:rsid w:val="003F1057"/>
    <w:rsid w:val="004029F3"/>
    <w:rsid w:val="0043072F"/>
    <w:rsid w:val="00455270"/>
    <w:rsid w:val="004C6F9F"/>
    <w:rsid w:val="004F2E67"/>
    <w:rsid w:val="004F5570"/>
    <w:rsid w:val="004F5885"/>
    <w:rsid w:val="00502F98"/>
    <w:rsid w:val="00506D24"/>
    <w:rsid w:val="00541047"/>
    <w:rsid w:val="005464BB"/>
    <w:rsid w:val="00561EB6"/>
    <w:rsid w:val="00561F0E"/>
    <w:rsid w:val="0057252A"/>
    <w:rsid w:val="005A6DEA"/>
    <w:rsid w:val="005A6FD8"/>
    <w:rsid w:val="005B17FC"/>
    <w:rsid w:val="005D39FB"/>
    <w:rsid w:val="005F16D9"/>
    <w:rsid w:val="00613CC8"/>
    <w:rsid w:val="00616005"/>
    <w:rsid w:val="0062105A"/>
    <w:rsid w:val="00637B6D"/>
    <w:rsid w:val="00640473"/>
    <w:rsid w:val="0064680B"/>
    <w:rsid w:val="006472E8"/>
    <w:rsid w:val="00655574"/>
    <w:rsid w:val="00665DA4"/>
    <w:rsid w:val="006857E5"/>
    <w:rsid w:val="00690DE8"/>
    <w:rsid w:val="006C10AA"/>
    <w:rsid w:val="006F4048"/>
    <w:rsid w:val="006F5FF7"/>
    <w:rsid w:val="006F6D9C"/>
    <w:rsid w:val="007207FE"/>
    <w:rsid w:val="00735159"/>
    <w:rsid w:val="00743E09"/>
    <w:rsid w:val="00750639"/>
    <w:rsid w:val="00752AFF"/>
    <w:rsid w:val="00756091"/>
    <w:rsid w:val="007B0D57"/>
    <w:rsid w:val="007D5777"/>
    <w:rsid w:val="007E4226"/>
    <w:rsid w:val="008057D9"/>
    <w:rsid w:val="00806573"/>
    <w:rsid w:val="00811789"/>
    <w:rsid w:val="0082062F"/>
    <w:rsid w:val="00873D29"/>
    <w:rsid w:val="0088007C"/>
    <w:rsid w:val="008919E1"/>
    <w:rsid w:val="008A2C5B"/>
    <w:rsid w:val="008A63FB"/>
    <w:rsid w:val="008A6EE6"/>
    <w:rsid w:val="008B391A"/>
    <w:rsid w:val="008B5CFF"/>
    <w:rsid w:val="008D4949"/>
    <w:rsid w:val="0091194D"/>
    <w:rsid w:val="00916F50"/>
    <w:rsid w:val="00917C28"/>
    <w:rsid w:val="00933CFD"/>
    <w:rsid w:val="00940C1A"/>
    <w:rsid w:val="00984F9B"/>
    <w:rsid w:val="009C398C"/>
    <w:rsid w:val="009E1845"/>
    <w:rsid w:val="009E4D4B"/>
    <w:rsid w:val="00A31BB6"/>
    <w:rsid w:val="00A331B2"/>
    <w:rsid w:val="00A33F0E"/>
    <w:rsid w:val="00A4025F"/>
    <w:rsid w:val="00A47083"/>
    <w:rsid w:val="00A52F11"/>
    <w:rsid w:val="00A66F03"/>
    <w:rsid w:val="00A6768C"/>
    <w:rsid w:val="00A754AA"/>
    <w:rsid w:val="00A840E9"/>
    <w:rsid w:val="00A907AA"/>
    <w:rsid w:val="00AA7EE6"/>
    <w:rsid w:val="00AB4B3E"/>
    <w:rsid w:val="00AD280C"/>
    <w:rsid w:val="00AD7684"/>
    <w:rsid w:val="00AF0D5D"/>
    <w:rsid w:val="00B04133"/>
    <w:rsid w:val="00B04D9C"/>
    <w:rsid w:val="00B06A31"/>
    <w:rsid w:val="00B25F49"/>
    <w:rsid w:val="00B81CF3"/>
    <w:rsid w:val="00B92E92"/>
    <w:rsid w:val="00B93D42"/>
    <w:rsid w:val="00B9464C"/>
    <w:rsid w:val="00B9715D"/>
    <w:rsid w:val="00BB3ABF"/>
    <w:rsid w:val="00BD5554"/>
    <w:rsid w:val="00BE21EA"/>
    <w:rsid w:val="00C068EF"/>
    <w:rsid w:val="00C13197"/>
    <w:rsid w:val="00C2063B"/>
    <w:rsid w:val="00C3325D"/>
    <w:rsid w:val="00C53775"/>
    <w:rsid w:val="00C55642"/>
    <w:rsid w:val="00C57EF3"/>
    <w:rsid w:val="00C610A9"/>
    <w:rsid w:val="00C81CCD"/>
    <w:rsid w:val="00C96C48"/>
    <w:rsid w:val="00CE599F"/>
    <w:rsid w:val="00CE6466"/>
    <w:rsid w:val="00D21972"/>
    <w:rsid w:val="00D23030"/>
    <w:rsid w:val="00D65EDE"/>
    <w:rsid w:val="00D700C6"/>
    <w:rsid w:val="00D77029"/>
    <w:rsid w:val="00D80FE0"/>
    <w:rsid w:val="00D8468D"/>
    <w:rsid w:val="00D86B98"/>
    <w:rsid w:val="00DA1BDE"/>
    <w:rsid w:val="00DB5DD8"/>
    <w:rsid w:val="00DC1F80"/>
    <w:rsid w:val="00DC7360"/>
    <w:rsid w:val="00DD338E"/>
    <w:rsid w:val="00E020EC"/>
    <w:rsid w:val="00E264CB"/>
    <w:rsid w:val="00E269BC"/>
    <w:rsid w:val="00E45B00"/>
    <w:rsid w:val="00E46202"/>
    <w:rsid w:val="00E54464"/>
    <w:rsid w:val="00E56055"/>
    <w:rsid w:val="00E7048C"/>
    <w:rsid w:val="00E81EAB"/>
    <w:rsid w:val="00E9142E"/>
    <w:rsid w:val="00E928BF"/>
    <w:rsid w:val="00E952C2"/>
    <w:rsid w:val="00EC5345"/>
    <w:rsid w:val="00EE62FF"/>
    <w:rsid w:val="00F022CB"/>
    <w:rsid w:val="00F050B2"/>
    <w:rsid w:val="00F2312E"/>
    <w:rsid w:val="00F51589"/>
    <w:rsid w:val="00F67D21"/>
    <w:rsid w:val="00F74CFB"/>
    <w:rsid w:val="00F96CF7"/>
    <w:rsid w:val="00FA2B22"/>
    <w:rsid w:val="00FC1D4E"/>
    <w:rsid w:val="00FF6783"/>
    <w:rsid w:val="00FF7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13DB7-3BF7-4275-9E21-20F49C6D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0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29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2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MGP</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GUESPEREAU Martin</dc:creator>
  <cp:keywords/>
  <dc:description/>
  <cp:lastModifiedBy>GUESPEREAU Martin</cp:lastModifiedBy>
  <cp:revision>2</cp:revision>
  <cp:lastPrinted>2016-07-11T15:33:00Z</cp:lastPrinted>
  <dcterms:created xsi:type="dcterms:W3CDTF">2016-08-18T17:02:00Z</dcterms:created>
  <dcterms:modified xsi:type="dcterms:W3CDTF">2016-08-18T17:02:00Z</dcterms:modified>
</cp:coreProperties>
</file>